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16" w:rsidRPr="00F21F16" w:rsidRDefault="00DA0CB1" w:rsidP="004500AC">
      <w:pPr>
        <w:pStyle w:val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</w:t>
      </w:r>
      <w:r w:rsidR="004579D2" w:rsidRP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еятельност</w:t>
      </w:r>
      <w:r w:rsid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4579D2" w:rsidRP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Средне-Поволжского управления </w:t>
      </w:r>
      <w:proofErr w:type="spellStart"/>
      <w:r w:rsidR="004579D2" w:rsidRP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Ростехнадзора</w:t>
      </w:r>
      <w:proofErr w:type="spellEnd"/>
      <w:r w:rsidR="004579D2" w:rsidRP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2022</w:t>
      </w:r>
      <w:r w:rsidR="009E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9E2FB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9E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квартала 2023</w:t>
      </w:r>
      <w:r w:rsidR="004579D2" w:rsidRP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9E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579D2" w:rsidRP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4579D2" w:rsidRP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579D2" w:rsidRPr="004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строительного надзора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6F32" w:rsidRPr="00DA0CB1" w:rsidRDefault="00436F32" w:rsidP="00220A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</w:p>
    <w:p w:rsidR="006967FD" w:rsidRPr="00DA0CB1" w:rsidRDefault="006967FD" w:rsidP="00DA0C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 является территориальным органом федерального органа исполнительной власти, уполномоченного (постановлением Правительства РФ от 30.06.2021 № 1087 «Об утверждении Положения о федеральном государственном строительном надзоре» на осуществление федерального государственного строительного надзора при строительстве, реконструкции объектов, указанных в пункте 5.1 части 1 статьи 6 Градостроительного кодекса Российской Федерации.</w:t>
      </w:r>
      <w:proofErr w:type="gramEnd"/>
    </w:p>
    <w:p w:rsidR="00C74F6D" w:rsidRPr="00DA0CB1" w:rsidRDefault="00C74F6D" w:rsidP="00DA0C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Слайд 2</w:t>
      </w:r>
      <w:proofErr w:type="gramStart"/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proofErr w:type="gramEnd"/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</w:t>
      </w:r>
      <w:r w:rsidR="007C1CA4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2022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 при осуществлении государственного строительного надзора Управлением проведено </w:t>
      </w:r>
      <w:r w:rsidR="007C1CA4"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513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проверок деятельности юридических лиц, из них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C74F6D" w:rsidRPr="00DA0CB1" w:rsidRDefault="007C1CA4" w:rsidP="00D9388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46</w:t>
      </w:r>
      <w:r w:rsidR="001375AB"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проверок </w:t>
      </w:r>
      <w:proofErr w:type="gramStart"/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проведены</w:t>
      </w:r>
      <w:proofErr w:type="gramEnd"/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программе проверок</w:t>
      </w:r>
      <w:r w:rsidR="001375A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:rsidR="00C74F6D" w:rsidRPr="00DA0CB1" w:rsidRDefault="007C1CA4" w:rsidP="00D9388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47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ок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истечению сроков исполнения ранее выданных предписаний об устранении выявленных нарушений обязательных требований,</w:t>
      </w:r>
      <w:r w:rsidR="00405A2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5794B" w:rsidRPr="00DA0CB1" w:rsidRDefault="00361A88" w:rsidP="00D9388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провер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ка</w:t>
      </w:r>
      <w:r w:rsidR="00D5794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F857AC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информации </w:t>
      </w:r>
      <w:r w:rsidR="00405A2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угрозе причинения вреда (ущерба) охраняемым законом ценностям</w:t>
      </w:r>
      <w:r w:rsidR="00F857AC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405A2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либо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</w:r>
      <w:r w:rsidR="00A92696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(проверка в отношении ООО «НЗМП», строительство объекта капитального строительства</w:t>
      </w:r>
      <w:r w:rsidR="00A92696" w:rsidRPr="00DA0CB1">
        <w:rPr>
          <w:sz w:val="30"/>
          <w:szCs w:val="30"/>
        </w:rPr>
        <w:t xml:space="preserve"> </w:t>
      </w:r>
      <w:r w:rsidR="00A92696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«Монтаж схемы возврата аммиака с цехов №23 и №41 ООО «НЗМП» без оформления разрешения на строительство и извещения о начале</w:t>
      </w:r>
      <w:proofErr w:type="gramEnd"/>
      <w:r w:rsidR="00A92696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строительства).</w:t>
      </w:r>
    </w:p>
    <w:p w:rsidR="009E2FBE" w:rsidRPr="00DA0CB1" w:rsidRDefault="009E2FBE" w:rsidP="00D9388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Pr="00DA0CB1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квартале 2023 года при осуществлении государственного строительного надзора Управлением проведено </w:t>
      </w:r>
      <w:r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81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контрольно-надзорных мероприятий по программе проверок.</w:t>
      </w:r>
    </w:p>
    <w:p w:rsidR="00DA0CB1" w:rsidRDefault="00DA0CB1" w:rsidP="00D9388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FBE" w:rsidRPr="00DA0CB1" w:rsidRDefault="00C74F6D" w:rsidP="009417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СЛАЙД 3</w:t>
      </w:r>
    </w:p>
    <w:p w:rsidR="0094176E" w:rsidRPr="00DA0CB1" w:rsidRDefault="006B37A9" w:rsidP="009417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ходе </w:t>
      </w:r>
      <w:r w:rsidR="008A268A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проведенных </w:t>
      </w:r>
      <w:r w:rsidR="009E2F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2022 году контрольно-надзорных мероприятий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D05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выявлено </w:t>
      </w:r>
      <w:r w:rsidR="00361A88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1271</w:t>
      </w:r>
      <w:r w:rsidR="00ED05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</w:t>
      </w:r>
      <w:r w:rsidR="00361A88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E61C24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, из них:</w:t>
      </w:r>
    </w:p>
    <w:p w:rsidR="00E61C24" w:rsidRPr="00DA0CB1" w:rsidRDefault="00361A88" w:rsidP="001D4A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1120</w:t>
      </w:r>
      <w:r w:rsidR="007742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нарушения требований проектной документации, </w:t>
      </w:r>
    </w:p>
    <w:p w:rsidR="00E61C24" w:rsidRPr="00DA0CB1" w:rsidRDefault="00361A88" w:rsidP="001D4A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14</w:t>
      </w:r>
      <w:r w:rsidR="001436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742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- нарушени</w:t>
      </w:r>
      <w:r w:rsidR="004500AC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7742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установленного порядка строительства, </w:t>
      </w:r>
    </w:p>
    <w:p w:rsidR="00361A88" w:rsidRPr="00DA0CB1" w:rsidRDefault="00361A88" w:rsidP="001D4A1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137</w:t>
      </w:r>
      <w:r w:rsidR="001436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7742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нарушени</w:t>
      </w:r>
      <w:r w:rsidR="004500AC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742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требований к ведению исполнительной документации</w:t>
      </w:r>
      <w:r w:rsidR="005A2CF4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7423B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D05BE" w:rsidRPr="00DA0CB1" w:rsidRDefault="00ED05BE" w:rsidP="009E2FBE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D05BE" w:rsidRPr="00DA0CB1" w:rsidRDefault="00E61C24" w:rsidP="009E2F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СЛАЙД 4</w:t>
      </w:r>
    </w:p>
    <w:p w:rsidR="009E2FBE" w:rsidRPr="00DA0CB1" w:rsidRDefault="009E2FBE" w:rsidP="009E2FB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ходе проведенных в I квартале 2023г контрольно-надзорных мероприятий </w:t>
      </w:r>
      <w:r w:rsidR="00ED05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выявлено 415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нарушени</w:t>
      </w:r>
      <w:r w:rsidR="00ED05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E61C24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, из них:</w:t>
      </w:r>
      <w:r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E61C24" w:rsidRPr="00DA0CB1" w:rsidRDefault="00ED05BE" w:rsidP="009E2F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387</w:t>
      </w:r>
      <w:r w:rsidR="009E2F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нарушения требований проектной документации, </w:t>
      </w:r>
    </w:p>
    <w:p w:rsidR="00E61C24" w:rsidRPr="00DA0CB1" w:rsidRDefault="00ED05BE" w:rsidP="009E2F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="009E2F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нарушений установленного порядка строительства, </w:t>
      </w:r>
    </w:p>
    <w:p w:rsidR="009E2FBE" w:rsidRPr="00DA0CB1" w:rsidRDefault="00ED05BE" w:rsidP="009E2F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18</w:t>
      </w:r>
      <w:r w:rsidR="009E2F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нарушения требований к ведению исполнительной документации. </w:t>
      </w:r>
    </w:p>
    <w:p w:rsidR="00B941BD" w:rsidRPr="00DA0CB1" w:rsidRDefault="00DA0CB1" w:rsidP="00B941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Основные </w:t>
      </w:r>
      <w:r w:rsidR="00B941BD" w:rsidRPr="00DA0CB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виды нарушений, выявляемых в рамках государственного строительного надзора:</w:t>
      </w:r>
    </w:p>
    <w:p w:rsidR="00DA0CB1" w:rsidRDefault="00B941BD" w:rsidP="00DA0CB1">
      <w:pPr>
        <w:spacing w:after="12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</w:t>
      </w:r>
      <w:r w:rsid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Нарушения требований проектной документации.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F29FB" w:rsidRPr="00DA0CB1" w:rsidRDefault="001F29FB" w:rsidP="00DA0CB1">
      <w:pPr>
        <w:spacing w:after="12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- строительство, реконструкция объектов капитального строительства без разрешения на строительство;</w:t>
      </w:r>
    </w:p>
    <w:p w:rsidR="001F29FB" w:rsidRPr="00DA0CB1" w:rsidRDefault="001F29FB" w:rsidP="00DA0CB1">
      <w:pPr>
        <w:spacing w:after="12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нарушение сроков направления извещения о начале строительства;    </w:t>
      </w:r>
    </w:p>
    <w:p w:rsidR="00B941BD" w:rsidRPr="00DA0CB1" w:rsidRDefault="00B941BD" w:rsidP="00DA0CB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- не</w:t>
      </w:r>
      <w:r w:rsidR="00ED05BE"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уведомление государственного строительного надзора, о сроках завершения работ, которые подлежат проверке;</w:t>
      </w:r>
    </w:p>
    <w:p w:rsidR="00B941BD" w:rsidRPr="00DA0CB1" w:rsidRDefault="00B941BD" w:rsidP="00DA0CB1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отсутствие или неудовлетворительное состояние строительного контроля на объекте, </w:t>
      </w:r>
    </w:p>
    <w:p w:rsidR="0094176E" w:rsidRPr="00DA0CB1" w:rsidRDefault="00B941BD" w:rsidP="000243A5">
      <w:pPr>
        <w:spacing w:after="0" w:line="360" w:lineRule="auto"/>
        <w:rPr>
          <w:rFonts w:ascii="Times New Roman" w:hAnsi="Times New Roman" w:cs="Times New Roman"/>
          <w:bCs/>
          <w:color w:val="3C3C3C"/>
          <w:spacing w:val="2"/>
          <w:sz w:val="30"/>
          <w:szCs w:val="30"/>
        </w:rPr>
      </w:pPr>
      <w:r w:rsidRPr="00DA0CB1">
        <w:rPr>
          <w:rFonts w:ascii="Times New Roman" w:eastAsia="Times New Roman" w:hAnsi="Times New Roman" w:cs="Times New Roman"/>
          <w:sz w:val="30"/>
          <w:szCs w:val="30"/>
          <w:lang w:eastAsia="ru-RU"/>
        </w:rPr>
        <w:t>- нарушения при ведении исполнительной документации (журналы работ, акты на скрытые работы и т.д.).</w:t>
      </w:r>
    </w:p>
    <w:p w:rsidR="004500AC" w:rsidRDefault="004500AC" w:rsidP="004500AC">
      <w:pPr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61C24" w:rsidRDefault="00E61C24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C24" w:rsidRDefault="00E61C24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СЛАЙД 5 </w:t>
      </w:r>
    </w:p>
    <w:p w:rsidR="0073283F" w:rsidRPr="00E61C24" w:rsidRDefault="0073283F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0CB1" w:rsidRPr="0073283F" w:rsidRDefault="00B20DE2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результатам проведенных проверок</w:t>
      </w:r>
      <w:r w:rsidR="00ED05BE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2022г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возбуждено </w:t>
      </w:r>
    </w:p>
    <w:p w:rsidR="00B20DE2" w:rsidRPr="0073283F" w:rsidRDefault="001F29FB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206</w:t>
      </w:r>
      <w:r w:rsidR="00B20DE2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дел об административных правонарушениях по статьям 9.4, 9.5, 19.5, 19.7.</w:t>
      </w:r>
    </w:p>
    <w:p w:rsidR="00DA0CB1" w:rsidRPr="0073283F" w:rsidRDefault="00664C60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="00DA0CB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результатам 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</w:t>
      </w:r>
      <w:r w:rsidR="00DA0CB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я административных дел назначено:</w:t>
      </w:r>
    </w:p>
    <w:p w:rsidR="00DA0CB1" w:rsidRPr="0073283F" w:rsidRDefault="001F29FB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206</w:t>
      </w:r>
      <w:r w:rsidR="00664C60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административных наказани</w:t>
      </w:r>
      <w:r w:rsidR="00DA0CB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й, из них</w:t>
      </w:r>
      <w:r w:rsidR="00B20DE2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A0CB1" w:rsidRPr="0073283F" w:rsidRDefault="00DA0CB1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Вынесено     </w:t>
      </w:r>
      <w:r w:rsidR="001F29FB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80</w:t>
      </w:r>
      <w:r w:rsidR="00664C60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предупреждений</w:t>
      </w:r>
      <w:r w:rsidR="00445D2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64C60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A0CB1" w:rsidRPr="0073283F" w:rsidRDefault="00C5472A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667AB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штраф</w:t>
      </w:r>
      <w:r w:rsidR="00B20DE2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="0014363B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0CB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должностное лицо  на сумму 90 000 рублей</w:t>
      </w:r>
    </w:p>
    <w:p w:rsidR="00DA0CB1" w:rsidRPr="0073283F" w:rsidRDefault="00C5472A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121</w:t>
      </w:r>
      <w:r w:rsidR="00B20DE2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7AB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штраф</w:t>
      </w:r>
      <w:r w:rsidR="0014363B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7AB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юридическое лицо</w:t>
      </w:r>
      <w:r w:rsidR="00DA0CB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на сумму 14 482 000 рублей)</w:t>
      </w:r>
      <w:proofErr w:type="gramEnd"/>
    </w:p>
    <w:p w:rsidR="00717E97" w:rsidRPr="0073283F" w:rsidRDefault="0063132D" w:rsidP="00717E9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Общая сумма наложенных штрафов</w:t>
      </w:r>
      <w:r w:rsidR="00445D2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5472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14 572 000 </w:t>
      </w:r>
      <w:r w:rsidR="00CF0873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рублей</w:t>
      </w:r>
      <w:r w:rsidR="00C5472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F0873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17E97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ED05BE" w:rsidRPr="0073283F" w:rsidRDefault="00ED05BE" w:rsidP="00ED05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результатам проведенных проверок в </w:t>
      </w:r>
      <w:r w:rsidRPr="0073283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квартале 2023г, возбуждено 37  дел об административных правонарушениях по статьям 9.4, 9.5, 19.5, 19.7.</w:t>
      </w:r>
    </w:p>
    <w:p w:rsidR="00DA0CB1" w:rsidRPr="0073283F" w:rsidRDefault="00ED05BE" w:rsidP="00ED05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рассмотрению административных дел назначено </w:t>
      </w:r>
    </w:p>
    <w:p w:rsidR="00DA0CB1" w:rsidRPr="0073283F" w:rsidRDefault="00ED05BE" w:rsidP="00ED05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37 </w:t>
      </w:r>
      <w:proofErr w:type="gramStart"/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административных</w:t>
      </w:r>
      <w:proofErr w:type="gramEnd"/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наказания: </w:t>
      </w:r>
    </w:p>
    <w:p w:rsidR="00DA0CB1" w:rsidRPr="0073283F" w:rsidRDefault="00DA0CB1" w:rsidP="00ED05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Вынесено     21   предупреждений</w:t>
      </w:r>
      <w:r w:rsidR="00ED05BE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:rsidR="00DA0CB1" w:rsidRPr="0073283F" w:rsidRDefault="00DA0CB1" w:rsidP="00DA0C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5 штрафов на должностное лицо  на сумму 90 000 рублей</w:t>
      </w:r>
    </w:p>
    <w:p w:rsidR="00DA0CB1" w:rsidRPr="0073283F" w:rsidRDefault="0073283F" w:rsidP="00DA0CB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DA0CB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 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штрафов</w:t>
      </w:r>
      <w:r w:rsidR="00DA0CB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на юридическое лицо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63132D" w:rsidRPr="0073283F" w:rsidRDefault="00ED05BE" w:rsidP="00ED05B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Общая сумма наложенных штрафов 1 180 000 рублей</w:t>
      </w:r>
    </w:p>
    <w:p w:rsidR="000A393A" w:rsidRDefault="000A393A" w:rsidP="000A39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C24" w:rsidRDefault="00E61C24" w:rsidP="00C604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1BF" w:rsidRDefault="009A41BF" w:rsidP="00C604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1BF" w:rsidRDefault="009A41BF" w:rsidP="00C604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83F" w:rsidRDefault="0073283F" w:rsidP="00C604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83F" w:rsidRDefault="0073283F" w:rsidP="00C604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83F" w:rsidRDefault="0073283F" w:rsidP="00C604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83F" w:rsidRDefault="0073283F" w:rsidP="00C604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1BF" w:rsidRDefault="009A41BF" w:rsidP="00C604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41BF" w:rsidRDefault="009A41BF" w:rsidP="00C604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83F" w:rsidRDefault="0073283F" w:rsidP="009A41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41BF" w:rsidRDefault="009A41BF" w:rsidP="009A41B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05BE" w:rsidRPr="0073283F" w:rsidRDefault="00ED05BE" w:rsidP="009A41B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2022г </w:t>
      </w:r>
      <w:r w:rsidR="002B1436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выдано </w:t>
      </w:r>
      <w:r w:rsidR="00820368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94</w:t>
      </w:r>
      <w:r w:rsidR="002B1436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заключени</w:t>
      </w:r>
      <w:r w:rsidR="00C5472A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2B1436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соответствии построенных объектов требованиям проектной документации</w:t>
      </w:r>
      <w:r w:rsidR="00E61C24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A41BF" w:rsidRPr="0073283F" w:rsidRDefault="00ED05BE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Pr="0073283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квартал 2023г  выдано 8 заключений о соответствии построенных объектов требованиям проектной документации</w:t>
      </w:r>
      <w:r w:rsidR="009A41BF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A41BF" w:rsidRPr="0073283F" w:rsidRDefault="009A41BF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 информирует органы исполнительной власти, уполномоченные на выдачу разрешения на строительство о выдачи ЗОС.</w:t>
      </w:r>
    </w:p>
    <w:p w:rsidR="00C6519D" w:rsidRPr="0073283F" w:rsidRDefault="00ED05BE" w:rsidP="00C6519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6519D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Хотелось бы отметить, о своевременном получении Застройщиком </w:t>
      </w:r>
      <w:r w:rsidR="00D471F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со ст. 55 Градостроительного кодекса Российской Федерации разрешения на ввод объектов в эксплантацию</w:t>
      </w:r>
      <w:r w:rsidR="00C6519D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D471F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C604A5" w:rsidRPr="0073283F" w:rsidRDefault="009A41BF" w:rsidP="00C6519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</w:t>
      </w:r>
      <w:r w:rsidR="00D471F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Управлением в рамках информирования подготавливаться письма в адрес застройщиков о необходимости получения разрешения на ввод объектов в эксплантацию, с последующим информированием Управления.</w:t>
      </w:r>
    </w:p>
    <w:p w:rsidR="002E0DE4" w:rsidRDefault="00B23867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За 2022 г</w:t>
      </w:r>
      <w:r w:rsidR="0094259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="00942591" w:rsidRPr="0073283F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="00942591"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квартал 2023г 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аварийных ситуаций при строительстве, реконструкции, капитальном ремонте на поднадзорных объектах за отчётный период не зарегистрировано</w:t>
      </w:r>
      <w:r w:rsidRPr="00B238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0CB1" w:rsidRDefault="00DA0CB1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CB1" w:rsidRDefault="00DA0CB1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CB1" w:rsidRDefault="00DA0CB1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CB1" w:rsidRDefault="00DA0CB1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CB1" w:rsidRDefault="00DA0CB1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CB1" w:rsidRDefault="00DA0CB1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CB1" w:rsidRDefault="00DA0CB1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CB1" w:rsidRDefault="00DA0CB1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CB1" w:rsidRDefault="00DA0CB1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CB1" w:rsidRDefault="00DA0CB1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0CB1" w:rsidRDefault="00DA0CB1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83F" w:rsidRDefault="00DA0CB1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Слайд 7 </w:t>
      </w:r>
    </w:p>
    <w:p w:rsidR="009A41BF" w:rsidRPr="0073283F" w:rsidRDefault="009A41BF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сегодняшний день, 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 осуществляет федеральный государственный строительный надзор за 264 объектами капитального строительства из них, на территории Ульяновской области осуществляется строительство и реконструкция 5 объектов капитального строительства:</w:t>
      </w:r>
    </w:p>
    <w:p w:rsidR="009A41BF" w:rsidRPr="0073283F" w:rsidRDefault="009A41BF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4 Объекта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:rsidR="009A41BF" w:rsidRPr="0073283F" w:rsidRDefault="009A41BF" w:rsidP="009A41BF">
      <w:pPr>
        <w:tabs>
          <w:tab w:val="left" w:pos="482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Застройщик Филиал ПАО "Ил" </w:t>
      </w:r>
      <w:r w:rsidRPr="0073283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3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Авиастар</w:t>
      </w:r>
      <w:r w:rsidRPr="0073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объекты авиационной инфраструктуры.</w:t>
      </w:r>
    </w:p>
    <w:p w:rsidR="009A41BF" w:rsidRPr="0073283F" w:rsidRDefault="009A41BF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«Техническое перевооружение и реконструкция заготовительных производств, гальваник для изготовления крыла тяжелого военно-транспортного самолета Ил-76Мд-90А, 1 этап на ЗАО «Авиастар-СП» </w:t>
      </w:r>
    </w:p>
    <w:p w:rsidR="009A41BF" w:rsidRPr="0073283F" w:rsidRDefault="009A41BF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83F">
        <w:rPr>
          <w:rFonts w:ascii="Times New Roman" w:eastAsia="Times New Roman" w:hAnsi="Times New Roman" w:cs="Times New Roman"/>
          <w:sz w:val="28"/>
          <w:szCs w:val="28"/>
          <w:lang w:eastAsia="ru-RU"/>
        </w:rPr>
        <w:t>2. «Техническое перевооружение и реконструкция производственной базы для изготовления крыла тяжелого военно-транспортного самолета Ил-76МД-90А на Акционерном Обществе "Авиастар-СП", г. Ульяновск».</w:t>
      </w:r>
    </w:p>
    <w:p w:rsidR="009A41BF" w:rsidRPr="0073283F" w:rsidRDefault="009A41BF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83F">
        <w:rPr>
          <w:rFonts w:ascii="Times New Roman" w:eastAsia="Times New Roman" w:hAnsi="Times New Roman" w:cs="Times New Roman"/>
          <w:sz w:val="28"/>
          <w:szCs w:val="28"/>
          <w:lang w:eastAsia="ru-RU"/>
        </w:rPr>
        <w:t>3. «Реконструкция и техническое перевооружение производства для изготовления деталей отъемной части крыла, сотовых панелей и панелей фюзеляжа Акционерного общества "Авиастар-СП", г. Ульяновск»</w:t>
      </w:r>
    </w:p>
    <w:p w:rsidR="009A41BF" w:rsidRPr="0073283F" w:rsidRDefault="009A41BF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83F">
        <w:rPr>
          <w:rFonts w:ascii="Times New Roman" w:eastAsia="Times New Roman" w:hAnsi="Times New Roman" w:cs="Times New Roman"/>
          <w:sz w:val="28"/>
          <w:szCs w:val="28"/>
          <w:lang w:eastAsia="ru-RU"/>
        </w:rPr>
        <w:t>4. «Техническое перевооружение и реконструкция производственной базы для изготовления панелей фюзеляжа, дверей, люков самолета Ил-114-300 на Акционерном обществе «Авиастар-СП», г. Ульяновск».</w:t>
      </w:r>
    </w:p>
    <w:p w:rsidR="009A41BF" w:rsidRPr="0073283F" w:rsidRDefault="009A41BF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 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Объект</w:t>
      </w:r>
    </w:p>
    <w:p w:rsidR="009A41BF" w:rsidRPr="0073283F" w:rsidRDefault="009A41BF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Застройщик: ООО "Симбирская экологическая компания". </w:t>
      </w:r>
    </w:p>
    <w:p w:rsidR="009A41BF" w:rsidRPr="0073283F" w:rsidRDefault="009A41BF" w:rsidP="009A41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«Объект размещения отходов и первичной сортировки в Новоспасском районе Ульяновской области», Ульяновск</w:t>
      </w:r>
      <w:r w:rsidRPr="0073283F">
        <w:rPr>
          <w:rFonts w:ascii="Times New Roman" w:eastAsia="Times New Roman" w:hAnsi="Times New Roman" w:cs="Times New Roman"/>
          <w:sz w:val="30"/>
          <w:szCs w:val="30"/>
          <w:lang w:eastAsia="ru-RU"/>
        </w:rPr>
        <w:t>ая область, Новоспасский район,</w:t>
      </w:r>
    </w:p>
    <w:p w:rsidR="009A41BF" w:rsidRDefault="009A41BF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3283F" w:rsidRDefault="0073283F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3283F" w:rsidRDefault="0073283F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3283F" w:rsidRPr="0073283F" w:rsidRDefault="0073283F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A41BF" w:rsidRDefault="00DA0CB1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Слайд 8</w:t>
      </w:r>
    </w:p>
    <w:p w:rsidR="00A17087" w:rsidRDefault="000243A5" w:rsidP="00A1708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3BC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рамках осуществления </w:t>
      </w:r>
      <w:r w:rsidR="00A17087" w:rsidRP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строительного надзора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следующие профилактические мероприятия</w:t>
      </w:r>
      <w:r w:rsidR="00A1708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2591" w:rsidRPr="00942591" w:rsidRDefault="00942591" w:rsidP="009425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91">
        <w:rPr>
          <w:rFonts w:ascii="Times New Roman" w:eastAsia="Times New Roman" w:hAnsi="Times New Roman" w:cs="Times New Roman"/>
          <w:sz w:val="28"/>
          <w:szCs w:val="28"/>
          <w:lang w:eastAsia="ru-RU"/>
        </w:rPr>
        <w:t>100 информирований (размещение информации о строящихся, реконструируемых объектах капитального строительства на официальном сайте Управления, размещения на официальном сайте письменных разъяснений на однотипные обращения, размещение пресс-релизов);</w:t>
      </w:r>
    </w:p>
    <w:p w:rsidR="00942591" w:rsidRPr="00942591" w:rsidRDefault="00942591" w:rsidP="009425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2591">
        <w:rPr>
          <w:rFonts w:ascii="Times New Roman" w:eastAsia="Times New Roman" w:hAnsi="Times New Roman" w:cs="Times New Roman"/>
          <w:sz w:val="28"/>
          <w:szCs w:val="28"/>
          <w:lang w:eastAsia="ru-RU"/>
        </w:rPr>
        <w:t>610 консультирований, в том числе в ходе проведения контрольных (надзорного) мероприятий;</w:t>
      </w:r>
      <w:proofErr w:type="gramEnd"/>
    </w:p>
    <w:p w:rsidR="00942591" w:rsidRPr="00942591" w:rsidRDefault="00942591" w:rsidP="009425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 направлено 48 писем о проведении профилактического визита, проведено 10;</w:t>
      </w:r>
    </w:p>
    <w:p w:rsidR="00A17087" w:rsidRDefault="00942591" w:rsidP="009425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 2 предостережений о недопустимости нарушения обязательных требований.</w:t>
      </w:r>
    </w:p>
    <w:p w:rsidR="00942591" w:rsidRPr="00942591" w:rsidRDefault="00942591" w:rsidP="009425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I квартале 2023 года:</w:t>
      </w:r>
    </w:p>
    <w:p w:rsidR="00942591" w:rsidRPr="00942591" w:rsidRDefault="00942591" w:rsidP="009425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91">
        <w:rPr>
          <w:rFonts w:ascii="Times New Roman" w:eastAsia="Times New Roman" w:hAnsi="Times New Roman" w:cs="Times New Roman"/>
          <w:sz w:val="28"/>
          <w:szCs w:val="28"/>
          <w:lang w:eastAsia="ru-RU"/>
        </w:rPr>
        <w:t>15 информирований (размещение информации о строящихся, реконструируемых объектах капитального строительства на официальном сайте Управления, размещения на официальном сайте письменных разъяснений на однотипные обращения, размещение пресс-релизов);</w:t>
      </w:r>
    </w:p>
    <w:p w:rsidR="00942591" w:rsidRPr="00942591" w:rsidRDefault="00942591" w:rsidP="009425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2591">
        <w:rPr>
          <w:rFonts w:ascii="Times New Roman" w:eastAsia="Times New Roman" w:hAnsi="Times New Roman" w:cs="Times New Roman"/>
          <w:sz w:val="28"/>
          <w:szCs w:val="28"/>
          <w:lang w:eastAsia="ru-RU"/>
        </w:rPr>
        <w:t>79 консультирований, в том числе в ходе проведения контрольных (надзорного) мероприятий;</w:t>
      </w:r>
      <w:proofErr w:type="gramEnd"/>
    </w:p>
    <w:p w:rsidR="00942591" w:rsidRDefault="00942591" w:rsidP="0094259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5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 направлено 28 писем о проведении профилактического визита, проведено 2, получено 25 отказов от проведения профилактического визита;</w:t>
      </w:r>
    </w:p>
    <w:p w:rsidR="00AE04EB" w:rsidRDefault="00AE04EB" w:rsidP="00AE04E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E04EB" w:rsidSect="00B90EF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4FEF"/>
    <w:multiLevelType w:val="hybridMultilevel"/>
    <w:tmpl w:val="7EC6D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F5D7D"/>
    <w:multiLevelType w:val="hybridMultilevel"/>
    <w:tmpl w:val="3F086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E245A"/>
    <w:multiLevelType w:val="hybridMultilevel"/>
    <w:tmpl w:val="DDD27B44"/>
    <w:lvl w:ilvl="0" w:tplc="A4468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26A68"/>
    <w:multiLevelType w:val="hybridMultilevel"/>
    <w:tmpl w:val="C1985506"/>
    <w:lvl w:ilvl="0" w:tplc="4A68F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8078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43A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46C9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9643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D410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FA2B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5697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2C6F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4FE2E06"/>
    <w:multiLevelType w:val="multilevel"/>
    <w:tmpl w:val="89DE8840"/>
    <w:lvl w:ilvl="0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E7A1A7C"/>
    <w:multiLevelType w:val="hybridMultilevel"/>
    <w:tmpl w:val="71C2C3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77"/>
    <w:rsid w:val="00010C6E"/>
    <w:rsid w:val="000243A5"/>
    <w:rsid w:val="00033BD1"/>
    <w:rsid w:val="00050733"/>
    <w:rsid w:val="00064B19"/>
    <w:rsid w:val="00067C07"/>
    <w:rsid w:val="00071C6B"/>
    <w:rsid w:val="00072CB1"/>
    <w:rsid w:val="000A393A"/>
    <w:rsid w:val="000B5075"/>
    <w:rsid w:val="000D2F97"/>
    <w:rsid w:val="000D3374"/>
    <w:rsid w:val="000E0574"/>
    <w:rsid w:val="000E0753"/>
    <w:rsid w:val="00121140"/>
    <w:rsid w:val="001375AB"/>
    <w:rsid w:val="0014363B"/>
    <w:rsid w:val="00154A1C"/>
    <w:rsid w:val="001972B1"/>
    <w:rsid w:val="001A7E14"/>
    <w:rsid w:val="001B341C"/>
    <w:rsid w:val="001B6FA7"/>
    <w:rsid w:val="001C2520"/>
    <w:rsid w:val="001D4A16"/>
    <w:rsid w:val="001E0163"/>
    <w:rsid w:val="001F1B5D"/>
    <w:rsid w:val="001F29FB"/>
    <w:rsid w:val="00220AC4"/>
    <w:rsid w:val="00220D57"/>
    <w:rsid w:val="00230837"/>
    <w:rsid w:val="00236705"/>
    <w:rsid w:val="0025280E"/>
    <w:rsid w:val="0027309D"/>
    <w:rsid w:val="002754B0"/>
    <w:rsid w:val="00277FA4"/>
    <w:rsid w:val="002820A2"/>
    <w:rsid w:val="00291508"/>
    <w:rsid w:val="0029174A"/>
    <w:rsid w:val="002B124A"/>
    <w:rsid w:val="002B1436"/>
    <w:rsid w:val="002E0DE4"/>
    <w:rsid w:val="002E2230"/>
    <w:rsid w:val="002E744B"/>
    <w:rsid w:val="00307551"/>
    <w:rsid w:val="00317B04"/>
    <w:rsid w:val="00321F60"/>
    <w:rsid w:val="003232C6"/>
    <w:rsid w:val="003429B7"/>
    <w:rsid w:val="00346D8C"/>
    <w:rsid w:val="00350159"/>
    <w:rsid w:val="00356EC9"/>
    <w:rsid w:val="00361A88"/>
    <w:rsid w:val="00395890"/>
    <w:rsid w:val="003B03B6"/>
    <w:rsid w:val="003B2A1F"/>
    <w:rsid w:val="003B359A"/>
    <w:rsid w:val="003D6078"/>
    <w:rsid w:val="003E056E"/>
    <w:rsid w:val="00405A2E"/>
    <w:rsid w:val="0041077B"/>
    <w:rsid w:val="004276B5"/>
    <w:rsid w:val="00430757"/>
    <w:rsid w:val="0043251E"/>
    <w:rsid w:val="00436F32"/>
    <w:rsid w:val="00442679"/>
    <w:rsid w:val="00445D2A"/>
    <w:rsid w:val="004500AC"/>
    <w:rsid w:val="004579D2"/>
    <w:rsid w:val="0047540D"/>
    <w:rsid w:val="004A47CB"/>
    <w:rsid w:val="004A6E10"/>
    <w:rsid w:val="004E2FAF"/>
    <w:rsid w:val="004E6C7F"/>
    <w:rsid w:val="004F7B56"/>
    <w:rsid w:val="00505842"/>
    <w:rsid w:val="00551DA8"/>
    <w:rsid w:val="00571667"/>
    <w:rsid w:val="005A12B4"/>
    <w:rsid w:val="005A2519"/>
    <w:rsid w:val="005A2CF4"/>
    <w:rsid w:val="005B1C0F"/>
    <w:rsid w:val="005C7077"/>
    <w:rsid w:val="005E44B6"/>
    <w:rsid w:val="0060036D"/>
    <w:rsid w:val="0060055C"/>
    <w:rsid w:val="0063132D"/>
    <w:rsid w:val="00631B6A"/>
    <w:rsid w:val="00664C60"/>
    <w:rsid w:val="00667ABA"/>
    <w:rsid w:val="00691527"/>
    <w:rsid w:val="006967FD"/>
    <w:rsid w:val="006971F8"/>
    <w:rsid w:val="006B2E13"/>
    <w:rsid w:val="006B37A9"/>
    <w:rsid w:val="006F48B9"/>
    <w:rsid w:val="007024B5"/>
    <w:rsid w:val="00702CE8"/>
    <w:rsid w:val="0071175C"/>
    <w:rsid w:val="0071560A"/>
    <w:rsid w:val="0071703E"/>
    <w:rsid w:val="00717E97"/>
    <w:rsid w:val="00723F64"/>
    <w:rsid w:val="0073283F"/>
    <w:rsid w:val="00750FB1"/>
    <w:rsid w:val="00760298"/>
    <w:rsid w:val="00767CD2"/>
    <w:rsid w:val="00770CA8"/>
    <w:rsid w:val="0077423B"/>
    <w:rsid w:val="00775F21"/>
    <w:rsid w:val="0078148B"/>
    <w:rsid w:val="007849B3"/>
    <w:rsid w:val="00791A74"/>
    <w:rsid w:val="007927D1"/>
    <w:rsid w:val="00794A10"/>
    <w:rsid w:val="007C1CA4"/>
    <w:rsid w:val="007D1618"/>
    <w:rsid w:val="007E3F93"/>
    <w:rsid w:val="00820368"/>
    <w:rsid w:val="00822A62"/>
    <w:rsid w:val="00826C42"/>
    <w:rsid w:val="00842BA4"/>
    <w:rsid w:val="00853A58"/>
    <w:rsid w:val="008763E1"/>
    <w:rsid w:val="00880257"/>
    <w:rsid w:val="00886447"/>
    <w:rsid w:val="00890AC3"/>
    <w:rsid w:val="008A268A"/>
    <w:rsid w:val="008A5E93"/>
    <w:rsid w:val="008B151D"/>
    <w:rsid w:val="008C400B"/>
    <w:rsid w:val="008F6977"/>
    <w:rsid w:val="00900994"/>
    <w:rsid w:val="00921260"/>
    <w:rsid w:val="00922C0A"/>
    <w:rsid w:val="00930493"/>
    <w:rsid w:val="00931D49"/>
    <w:rsid w:val="0094176E"/>
    <w:rsid w:val="00942591"/>
    <w:rsid w:val="00963234"/>
    <w:rsid w:val="00963D31"/>
    <w:rsid w:val="00972430"/>
    <w:rsid w:val="00974DBC"/>
    <w:rsid w:val="009A41BF"/>
    <w:rsid w:val="009B3E6A"/>
    <w:rsid w:val="009B786B"/>
    <w:rsid w:val="009D25D3"/>
    <w:rsid w:val="009D4C60"/>
    <w:rsid w:val="009D73BD"/>
    <w:rsid w:val="009E2FBE"/>
    <w:rsid w:val="009F3851"/>
    <w:rsid w:val="009F4045"/>
    <w:rsid w:val="00A008B5"/>
    <w:rsid w:val="00A03F61"/>
    <w:rsid w:val="00A16F12"/>
    <w:rsid w:val="00A17087"/>
    <w:rsid w:val="00A204A3"/>
    <w:rsid w:val="00A505FE"/>
    <w:rsid w:val="00A85992"/>
    <w:rsid w:val="00A8766E"/>
    <w:rsid w:val="00A92696"/>
    <w:rsid w:val="00AB66CE"/>
    <w:rsid w:val="00AC196F"/>
    <w:rsid w:val="00AE04EB"/>
    <w:rsid w:val="00B13835"/>
    <w:rsid w:val="00B20DE2"/>
    <w:rsid w:val="00B22931"/>
    <w:rsid w:val="00B23867"/>
    <w:rsid w:val="00B56384"/>
    <w:rsid w:val="00B75315"/>
    <w:rsid w:val="00B90EFA"/>
    <w:rsid w:val="00B941BD"/>
    <w:rsid w:val="00BA5142"/>
    <w:rsid w:val="00BB2E42"/>
    <w:rsid w:val="00BC0773"/>
    <w:rsid w:val="00BF6208"/>
    <w:rsid w:val="00BF7633"/>
    <w:rsid w:val="00C11F0B"/>
    <w:rsid w:val="00C1526F"/>
    <w:rsid w:val="00C27451"/>
    <w:rsid w:val="00C3124F"/>
    <w:rsid w:val="00C32D77"/>
    <w:rsid w:val="00C540B4"/>
    <w:rsid w:val="00C5472A"/>
    <w:rsid w:val="00C604A5"/>
    <w:rsid w:val="00C6519D"/>
    <w:rsid w:val="00C663AA"/>
    <w:rsid w:val="00C74F6D"/>
    <w:rsid w:val="00C770C8"/>
    <w:rsid w:val="00C958A7"/>
    <w:rsid w:val="00C95B0E"/>
    <w:rsid w:val="00CB44ED"/>
    <w:rsid w:val="00CF0873"/>
    <w:rsid w:val="00D15817"/>
    <w:rsid w:val="00D21E9B"/>
    <w:rsid w:val="00D27EFF"/>
    <w:rsid w:val="00D31DEC"/>
    <w:rsid w:val="00D323CE"/>
    <w:rsid w:val="00D471F1"/>
    <w:rsid w:val="00D5794B"/>
    <w:rsid w:val="00D93885"/>
    <w:rsid w:val="00DA0CB1"/>
    <w:rsid w:val="00DA6EB7"/>
    <w:rsid w:val="00DC033A"/>
    <w:rsid w:val="00DE176C"/>
    <w:rsid w:val="00DE43BC"/>
    <w:rsid w:val="00E04D27"/>
    <w:rsid w:val="00E066A0"/>
    <w:rsid w:val="00E32609"/>
    <w:rsid w:val="00E51117"/>
    <w:rsid w:val="00E54D2E"/>
    <w:rsid w:val="00E61C24"/>
    <w:rsid w:val="00E620B1"/>
    <w:rsid w:val="00E73A5F"/>
    <w:rsid w:val="00E81A8F"/>
    <w:rsid w:val="00E84E02"/>
    <w:rsid w:val="00E87C63"/>
    <w:rsid w:val="00EA5B13"/>
    <w:rsid w:val="00EA5F94"/>
    <w:rsid w:val="00ED05BE"/>
    <w:rsid w:val="00F05E99"/>
    <w:rsid w:val="00F21F16"/>
    <w:rsid w:val="00F30B1B"/>
    <w:rsid w:val="00F62769"/>
    <w:rsid w:val="00F857AC"/>
    <w:rsid w:val="00FA6848"/>
    <w:rsid w:val="00FB5270"/>
    <w:rsid w:val="00FB7251"/>
    <w:rsid w:val="00FD5015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3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36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67C0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36F32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6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36F32"/>
    <w:rPr>
      <w:rFonts w:ascii="Arial" w:eastAsia="Times New Roman" w:hAnsi="Arial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6F32"/>
  </w:style>
  <w:style w:type="paragraph" w:styleId="a3">
    <w:name w:val="Body Text"/>
    <w:basedOn w:val="a"/>
    <w:link w:val="a4"/>
    <w:rsid w:val="00436F32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36F32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character" w:styleId="a9">
    <w:name w:val="page number"/>
    <w:basedOn w:val="a0"/>
    <w:rsid w:val="00436F32"/>
  </w:style>
  <w:style w:type="character" w:styleId="aa">
    <w:name w:val="Hyperlink"/>
    <w:rsid w:val="00436F32"/>
    <w:rPr>
      <w:color w:val="0000FF"/>
      <w:u w:val="single"/>
    </w:rPr>
  </w:style>
  <w:style w:type="paragraph" w:styleId="ab">
    <w:name w:val="Normal (Web)"/>
    <w:basedOn w:val="a"/>
    <w:uiPriority w:val="99"/>
    <w:rsid w:val="00436F32"/>
    <w:pPr>
      <w:spacing w:after="15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6F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36F32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436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бычный абзац"/>
    <w:basedOn w:val="a"/>
    <w:rsid w:val="00436F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36F32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List Paragraph"/>
    <w:basedOn w:val="a"/>
    <w:uiPriority w:val="34"/>
    <w:qFormat/>
    <w:rsid w:val="00436F3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6F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67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4E6C7F"/>
  </w:style>
  <w:style w:type="paragraph" w:customStyle="1" w:styleId="formattext">
    <w:name w:val="formattext"/>
    <w:basedOn w:val="a"/>
    <w:rsid w:val="00D1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F3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36F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6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67C0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36F32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6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36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36F32"/>
    <w:rPr>
      <w:rFonts w:ascii="Arial" w:eastAsia="Times New Roman" w:hAnsi="Arial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36F32"/>
  </w:style>
  <w:style w:type="paragraph" w:styleId="a3">
    <w:name w:val="Body Text"/>
    <w:basedOn w:val="a"/>
    <w:link w:val="a4"/>
    <w:rsid w:val="00436F32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36F32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footer"/>
    <w:basedOn w:val="a"/>
    <w:link w:val="a8"/>
    <w:rsid w:val="00436F3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character" w:styleId="a9">
    <w:name w:val="page number"/>
    <w:basedOn w:val="a0"/>
    <w:rsid w:val="00436F32"/>
  </w:style>
  <w:style w:type="character" w:styleId="aa">
    <w:name w:val="Hyperlink"/>
    <w:rsid w:val="00436F32"/>
    <w:rPr>
      <w:color w:val="0000FF"/>
      <w:u w:val="single"/>
    </w:rPr>
  </w:style>
  <w:style w:type="paragraph" w:styleId="ab">
    <w:name w:val="Normal (Web)"/>
    <w:basedOn w:val="a"/>
    <w:uiPriority w:val="99"/>
    <w:rsid w:val="00436F32"/>
    <w:pPr>
      <w:spacing w:after="150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6F3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36F32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436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бычный абзац"/>
    <w:basedOn w:val="a"/>
    <w:rsid w:val="00436F3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436F32"/>
    <w:pPr>
      <w:spacing w:after="120" w:line="240" w:lineRule="auto"/>
      <w:ind w:left="283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436F32"/>
    <w:rPr>
      <w:rFonts w:ascii="Arial" w:eastAsia="Times New Roman" w:hAnsi="Arial" w:cs="Times New Roman"/>
      <w:sz w:val="24"/>
      <w:szCs w:val="20"/>
      <w:lang w:eastAsia="ru-RU"/>
    </w:rPr>
  </w:style>
  <w:style w:type="paragraph" w:styleId="af2">
    <w:name w:val="List Paragraph"/>
    <w:basedOn w:val="a"/>
    <w:uiPriority w:val="34"/>
    <w:qFormat/>
    <w:rsid w:val="00436F3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12">
    <w:name w:val="Сетка таблицы1"/>
    <w:basedOn w:val="a1"/>
    <w:next w:val="ae"/>
    <w:uiPriority w:val="59"/>
    <w:rsid w:val="00436F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067C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rsid w:val="004E6C7F"/>
  </w:style>
  <w:style w:type="paragraph" w:customStyle="1" w:styleId="formattext">
    <w:name w:val="formattext"/>
    <w:basedOn w:val="a"/>
    <w:rsid w:val="00D1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3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1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CC1DD-01D7-46FF-9504-8C1C0D72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6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 Кузьма Евгеньевич</dc:creator>
  <cp:lastModifiedBy>KomalyovRR</cp:lastModifiedBy>
  <cp:revision>41</cp:revision>
  <cp:lastPrinted>2021-11-25T06:16:00Z</cp:lastPrinted>
  <dcterms:created xsi:type="dcterms:W3CDTF">2020-07-31T06:26:00Z</dcterms:created>
  <dcterms:modified xsi:type="dcterms:W3CDTF">2023-05-23T15:43:00Z</dcterms:modified>
</cp:coreProperties>
</file>